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343" w:rsidRPr="00A67343" w:rsidRDefault="00893528" w:rsidP="00A67343">
      <w:pPr>
        <w:ind w:left="34" w:right="34"/>
        <w:jc w:val="center"/>
        <w:rPr>
          <w:rFonts w:ascii="Times New Roman" w:hAnsi="Times New Roman" w:cs="Times New Roman"/>
          <w:b/>
          <w:sz w:val="28"/>
          <w:szCs w:val="28"/>
        </w:rPr>
      </w:pPr>
      <w:r>
        <w:rPr>
          <w:rFonts w:ascii="Times New Roman" w:hAnsi="Times New Roman" w:cs="Times New Roman"/>
          <w:b/>
          <w:sz w:val="28"/>
          <w:szCs w:val="28"/>
        </w:rPr>
        <w:t>П</w:t>
      </w:r>
      <w:r w:rsidR="0019036E" w:rsidRPr="0019036E">
        <w:rPr>
          <w:rFonts w:ascii="Times New Roman" w:hAnsi="Times New Roman" w:cs="Times New Roman"/>
          <w:b/>
          <w:sz w:val="28"/>
          <w:szCs w:val="28"/>
        </w:rPr>
        <w:t>оряд</w:t>
      </w:r>
      <w:r>
        <w:rPr>
          <w:rFonts w:ascii="Times New Roman" w:hAnsi="Times New Roman" w:cs="Times New Roman"/>
          <w:b/>
          <w:sz w:val="28"/>
          <w:szCs w:val="28"/>
        </w:rPr>
        <w:t>о</w:t>
      </w:r>
      <w:r w:rsidR="0019036E" w:rsidRPr="0019036E">
        <w:rPr>
          <w:rFonts w:ascii="Times New Roman" w:hAnsi="Times New Roman" w:cs="Times New Roman"/>
          <w:b/>
          <w:sz w:val="28"/>
          <w:szCs w:val="28"/>
        </w:rPr>
        <w:t>к предоставления уведомлени</w:t>
      </w:r>
      <w:r w:rsidR="00A67343">
        <w:rPr>
          <w:rFonts w:ascii="Times New Roman" w:hAnsi="Times New Roman" w:cs="Times New Roman"/>
          <w:b/>
          <w:sz w:val="28"/>
          <w:szCs w:val="28"/>
        </w:rPr>
        <w:t>я об исчисленных суммах налогов</w:t>
      </w:r>
    </w:p>
    <w:p w:rsidR="004609B2" w:rsidRDefault="004609B2" w:rsidP="001D66EF">
      <w:pPr>
        <w:spacing w:after="0" w:line="240" w:lineRule="auto"/>
        <w:ind w:firstLine="709"/>
        <w:contextualSpacing/>
        <w:jc w:val="both"/>
        <w:rPr>
          <w:rFonts w:ascii="Times New Roman" w:hAnsi="Times New Roman" w:cs="Times New Roman"/>
          <w:sz w:val="28"/>
          <w:szCs w:val="28"/>
        </w:rPr>
      </w:pPr>
      <w:r w:rsidRPr="00B04AE4">
        <w:rPr>
          <w:rFonts w:ascii="Times New Roman" w:hAnsi="Times New Roman" w:cs="Times New Roman"/>
          <w:sz w:val="28"/>
          <w:szCs w:val="28"/>
        </w:rPr>
        <w:t>Федеральны</w:t>
      </w:r>
      <w:r>
        <w:rPr>
          <w:rFonts w:ascii="Times New Roman" w:hAnsi="Times New Roman" w:cs="Times New Roman"/>
          <w:sz w:val="28"/>
          <w:szCs w:val="28"/>
        </w:rPr>
        <w:t>м</w:t>
      </w:r>
      <w:r w:rsidRPr="00B04AE4">
        <w:rPr>
          <w:rFonts w:ascii="Times New Roman" w:hAnsi="Times New Roman" w:cs="Times New Roman"/>
          <w:sz w:val="28"/>
          <w:szCs w:val="28"/>
        </w:rPr>
        <w:t xml:space="preserve"> закон</w:t>
      </w:r>
      <w:r>
        <w:rPr>
          <w:rFonts w:ascii="Times New Roman" w:hAnsi="Times New Roman" w:cs="Times New Roman"/>
          <w:sz w:val="28"/>
          <w:szCs w:val="28"/>
        </w:rPr>
        <w:t>ом</w:t>
      </w:r>
      <w:r w:rsidRPr="00B04AE4">
        <w:rPr>
          <w:rFonts w:ascii="Times New Roman" w:hAnsi="Times New Roman" w:cs="Times New Roman"/>
          <w:sz w:val="28"/>
          <w:szCs w:val="28"/>
        </w:rPr>
        <w:t xml:space="preserve"> от </w:t>
      </w:r>
      <w:r w:rsidRPr="004609B2">
        <w:rPr>
          <w:rFonts w:ascii="Times New Roman" w:hAnsi="Times New Roman" w:cs="Times New Roman"/>
          <w:sz w:val="28"/>
          <w:szCs w:val="28"/>
        </w:rPr>
        <w:t>14.07.2022 № 263-ФЗ</w:t>
      </w:r>
      <w:r w:rsidR="001D66EF">
        <w:rPr>
          <w:rFonts w:ascii="Times New Roman" w:hAnsi="Times New Roman" w:cs="Times New Roman"/>
          <w:sz w:val="28"/>
          <w:szCs w:val="28"/>
        </w:rPr>
        <w:t xml:space="preserve"> (далее – Закон № 263) </w:t>
      </w:r>
      <w:r w:rsidR="001D66EF" w:rsidRPr="001D66EF">
        <w:rPr>
          <w:rFonts w:ascii="Times New Roman" w:hAnsi="Times New Roman" w:cs="Times New Roman"/>
          <w:sz w:val="28"/>
          <w:szCs w:val="28"/>
        </w:rPr>
        <w:t xml:space="preserve">внесены многочисленные изменения в части первую и вторую НК РФ, которые затрагивают начисление и уплату большинства налогов, </w:t>
      </w:r>
      <w:r w:rsidR="00E31B42">
        <w:rPr>
          <w:rFonts w:ascii="Times New Roman" w:hAnsi="Times New Roman" w:cs="Times New Roman"/>
          <w:sz w:val="28"/>
          <w:szCs w:val="28"/>
        </w:rPr>
        <w:t>в частности налога на доходы физических лиц и</w:t>
      </w:r>
      <w:r w:rsidR="001D66EF" w:rsidRPr="001D66EF">
        <w:rPr>
          <w:rFonts w:ascii="Times New Roman" w:hAnsi="Times New Roman" w:cs="Times New Roman"/>
          <w:sz w:val="28"/>
          <w:szCs w:val="28"/>
        </w:rPr>
        <w:t xml:space="preserve"> страховых взносов, а также сроки представления отчетности</w:t>
      </w:r>
      <w:r w:rsidR="00E31B42">
        <w:rPr>
          <w:rFonts w:ascii="Times New Roman" w:hAnsi="Times New Roman" w:cs="Times New Roman"/>
          <w:sz w:val="28"/>
          <w:szCs w:val="28"/>
        </w:rPr>
        <w:t xml:space="preserve"> по ним</w:t>
      </w:r>
      <w:r w:rsidR="001D66EF" w:rsidRPr="001D66EF">
        <w:rPr>
          <w:rFonts w:ascii="Times New Roman" w:hAnsi="Times New Roman" w:cs="Times New Roman"/>
          <w:sz w:val="28"/>
          <w:szCs w:val="28"/>
        </w:rPr>
        <w:t>.</w:t>
      </w:r>
    </w:p>
    <w:p w:rsidR="002D4505" w:rsidRDefault="002D4505" w:rsidP="002D4505">
      <w:pPr>
        <w:spacing w:after="0" w:line="240" w:lineRule="auto"/>
        <w:ind w:firstLine="709"/>
        <w:contextualSpacing/>
        <w:jc w:val="both"/>
        <w:rPr>
          <w:rFonts w:ascii="Times New Roman" w:hAnsi="Times New Roman" w:cs="Times New Roman"/>
          <w:sz w:val="28"/>
          <w:szCs w:val="28"/>
        </w:rPr>
      </w:pPr>
      <w:r w:rsidRPr="002D4505">
        <w:rPr>
          <w:rFonts w:ascii="Times New Roman" w:hAnsi="Times New Roman" w:cs="Times New Roman"/>
          <w:sz w:val="28"/>
          <w:szCs w:val="28"/>
        </w:rPr>
        <w:t xml:space="preserve">С 01.01.2023 года </w:t>
      </w:r>
      <w:r>
        <w:rPr>
          <w:rFonts w:ascii="Times New Roman" w:hAnsi="Times New Roman" w:cs="Times New Roman"/>
          <w:sz w:val="28"/>
          <w:szCs w:val="28"/>
        </w:rPr>
        <w:t>не имеет</w:t>
      </w:r>
      <w:r w:rsidRPr="002D4505">
        <w:rPr>
          <w:rFonts w:ascii="Times New Roman" w:hAnsi="Times New Roman" w:cs="Times New Roman"/>
          <w:sz w:val="28"/>
          <w:szCs w:val="28"/>
        </w:rPr>
        <w:t xml:space="preserve"> значения, с какого вида дохода уплачивается НДФЛ, – важно </w:t>
      </w:r>
      <w:r>
        <w:rPr>
          <w:rFonts w:ascii="Times New Roman" w:hAnsi="Times New Roman" w:cs="Times New Roman"/>
          <w:sz w:val="28"/>
          <w:szCs w:val="28"/>
        </w:rPr>
        <w:t>то</w:t>
      </w:r>
      <w:r w:rsidRPr="002D4505">
        <w:rPr>
          <w:rFonts w:ascii="Times New Roman" w:hAnsi="Times New Roman" w:cs="Times New Roman"/>
          <w:sz w:val="28"/>
          <w:szCs w:val="28"/>
        </w:rPr>
        <w:t>, в какой период исчислен и удержан налог</w:t>
      </w:r>
      <w:r>
        <w:rPr>
          <w:rFonts w:ascii="Times New Roman" w:hAnsi="Times New Roman" w:cs="Times New Roman"/>
          <w:sz w:val="28"/>
          <w:szCs w:val="28"/>
        </w:rPr>
        <w:t xml:space="preserve">. </w:t>
      </w:r>
      <w:r w:rsidR="00E31B42">
        <w:rPr>
          <w:rFonts w:ascii="Times New Roman" w:hAnsi="Times New Roman" w:cs="Times New Roman"/>
          <w:sz w:val="28"/>
          <w:szCs w:val="28"/>
        </w:rPr>
        <w:t>Уведомления с исчисленных сумм НДФД за период с 23 числа предшествующего месяца по 22 число текущего месяца подается не позднее 25 числа текущего месяца (п.9 ст. 58 НК РФ), уплата производится не позднее 28-го числа текущего месяца (п.6 ст. 226 НК РФ в редакции 263-ФЗ).</w:t>
      </w:r>
    </w:p>
    <w:p w:rsidR="00E31B42" w:rsidRDefault="002D4505" w:rsidP="002D4505">
      <w:pPr>
        <w:spacing w:after="0" w:line="240" w:lineRule="auto"/>
        <w:ind w:firstLine="709"/>
        <w:contextualSpacing/>
        <w:jc w:val="both"/>
        <w:rPr>
          <w:rFonts w:ascii="Times New Roman" w:hAnsi="Times New Roman" w:cs="Times New Roman"/>
          <w:sz w:val="28"/>
          <w:szCs w:val="28"/>
        </w:rPr>
      </w:pPr>
      <w:r w:rsidRPr="002D4505">
        <w:rPr>
          <w:rFonts w:ascii="Times New Roman" w:hAnsi="Times New Roman" w:cs="Times New Roman"/>
          <w:sz w:val="28"/>
          <w:szCs w:val="28"/>
        </w:rPr>
        <w:t>Сведения об исчисленных суммах НДФЛ в составе совокупной обязанности (в соответствии с которой налог</w:t>
      </w:r>
      <w:r>
        <w:rPr>
          <w:rFonts w:ascii="Times New Roman" w:hAnsi="Times New Roman" w:cs="Times New Roman"/>
          <w:sz w:val="28"/>
          <w:szCs w:val="28"/>
        </w:rPr>
        <w:t>овые органы</w:t>
      </w:r>
      <w:r w:rsidRPr="002D4505">
        <w:rPr>
          <w:rFonts w:ascii="Times New Roman" w:hAnsi="Times New Roman" w:cs="Times New Roman"/>
          <w:sz w:val="28"/>
          <w:szCs w:val="28"/>
        </w:rPr>
        <w:t xml:space="preserve"> будут самостоятельно распределять сумму ЕНП в счет уплаты налогов, сборов, страховых взносов, пеней, штрафов) формируются на основании поданных налоговыми агентами соответствующих уведомлений</w:t>
      </w:r>
      <w:r>
        <w:rPr>
          <w:rFonts w:ascii="Times New Roman" w:hAnsi="Times New Roman" w:cs="Times New Roman"/>
          <w:sz w:val="28"/>
          <w:szCs w:val="28"/>
        </w:rPr>
        <w:t xml:space="preserve">. </w:t>
      </w:r>
    </w:p>
    <w:p w:rsidR="00C2371F" w:rsidRPr="003E72F2" w:rsidRDefault="00C2371F" w:rsidP="00C2371F">
      <w:pPr>
        <w:spacing w:after="0" w:line="240" w:lineRule="auto"/>
        <w:ind w:firstLine="709"/>
        <w:contextualSpacing/>
        <w:jc w:val="both"/>
        <w:rPr>
          <w:rFonts w:ascii="Times New Roman" w:hAnsi="Times New Roman" w:cs="Times New Roman"/>
          <w:sz w:val="28"/>
          <w:szCs w:val="28"/>
        </w:rPr>
      </w:pPr>
      <w:r w:rsidRPr="003E72F2">
        <w:rPr>
          <w:rFonts w:ascii="Times New Roman" w:hAnsi="Times New Roman" w:cs="Times New Roman"/>
          <w:sz w:val="28"/>
          <w:szCs w:val="28"/>
        </w:rPr>
        <w:t xml:space="preserve">В связи с тем, что по </w:t>
      </w:r>
      <w:r>
        <w:rPr>
          <w:rFonts w:ascii="Times New Roman" w:hAnsi="Times New Roman" w:cs="Times New Roman"/>
          <w:sz w:val="28"/>
          <w:szCs w:val="28"/>
        </w:rPr>
        <w:t>страховым взносам</w:t>
      </w:r>
      <w:r w:rsidRPr="003E72F2">
        <w:rPr>
          <w:rFonts w:ascii="Times New Roman" w:hAnsi="Times New Roman" w:cs="Times New Roman"/>
          <w:sz w:val="28"/>
          <w:szCs w:val="28"/>
        </w:rPr>
        <w:t xml:space="preserve"> предусмотрена </w:t>
      </w:r>
      <w:r>
        <w:rPr>
          <w:rFonts w:ascii="Times New Roman" w:hAnsi="Times New Roman" w:cs="Times New Roman"/>
          <w:sz w:val="28"/>
          <w:szCs w:val="28"/>
        </w:rPr>
        <w:t xml:space="preserve">ежемесячная </w:t>
      </w:r>
      <w:r w:rsidRPr="003E72F2">
        <w:rPr>
          <w:rFonts w:ascii="Times New Roman" w:hAnsi="Times New Roman" w:cs="Times New Roman"/>
          <w:sz w:val="28"/>
          <w:szCs w:val="28"/>
        </w:rPr>
        <w:t xml:space="preserve">уплата до предоставления </w:t>
      </w:r>
      <w:r>
        <w:rPr>
          <w:rFonts w:ascii="Times New Roman" w:hAnsi="Times New Roman" w:cs="Times New Roman"/>
          <w:sz w:val="28"/>
          <w:szCs w:val="28"/>
        </w:rPr>
        <w:t>расчета по страховым взносам</w:t>
      </w:r>
      <w:r w:rsidRPr="003E72F2">
        <w:rPr>
          <w:rFonts w:ascii="Times New Roman" w:hAnsi="Times New Roman" w:cs="Times New Roman"/>
          <w:sz w:val="28"/>
          <w:szCs w:val="28"/>
        </w:rPr>
        <w:t xml:space="preserve">, налогоплательщики  </w:t>
      </w:r>
      <w:r w:rsidR="00893528">
        <w:rPr>
          <w:rFonts w:ascii="Times New Roman" w:hAnsi="Times New Roman" w:cs="Times New Roman"/>
          <w:sz w:val="28"/>
          <w:szCs w:val="28"/>
        </w:rPr>
        <w:t xml:space="preserve">также </w:t>
      </w:r>
      <w:r w:rsidRPr="003E72F2">
        <w:rPr>
          <w:rFonts w:ascii="Times New Roman" w:hAnsi="Times New Roman" w:cs="Times New Roman"/>
          <w:sz w:val="28"/>
          <w:szCs w:val="28"/>
        </w:rPr>
        <w:t xml:space="preserve">представляют в налоговый орган </w:t>
      </w:r>
      <w:r w:rsidR="00893528">
        <w:rPr>
          <w:rFonts w:ascii="Times New Roman" w:hAnsi="Times New Roman" w:cs="Times New Roman"/>
          <w:sz w:val="28"/>
          <w:szCs w:val="28"/>
        </w:rPr>
        <w:t xml:space="preserve">соответствующие </w:t>
      </w:r>
      <w:r>
        <w:rPr>
          <w:rFonts w:ascii="Times New Roman" w:hAnsi="Times New Roman" w:cs="Times New Roman"/>
          <w:sz w:val="28"/>
          <w:szCs w:val="28"/>
        </w:rPr>
        <w:t>У</w:t>
      </w:r>
      <w:r w:rsidRPr="003E72F2">
        <w:rPr>
          <w:rFonts w:ascii="Times New Roman" w:hAnsi="Times New Roman" w:cs="Times New Roman"/>
          <w:sz w:val="28"/>
          <w:szCs w:val="28"/>
        </w:rPr>
        <w:t>ведомлени</w:t>
      </w:r>
      <w:r w:rsidR="00893528">
        <w:rPr>
          <w:rFonts w:ascii="Times New Roman" w:hAnsi="Times New Roman" w:cs="Times New Roman"/>
          <w:sz w:val="28"/>
          <w:szCs w:val="28"/>
        </w:rPr>
        <w:t>я</w:t>
      </w:r>
      <w:r w:rsidRPr="003E72F2">
        <w:rPr>
          <w:rFonts w:ascii="Times New Roman" w:hAnsi="Times New Roman" w:cs="Times New Roman"/>
          <w:sz w:val="28"/>
          <w:szCs w:val="28"/>
        </w:rPr>
        <w:t xml:space="preserve"> об исчисленных суммах.</w:t>
      </w:r>
    </w:p>
    <w:p w:rsidR="00C2371F" w:rsidRDefault="00C2371F" w:rsidP="00C2371F">
      <w:pPr>
        <w:spacing w:after="0" w:line="240" w:lineRule="auto"/>
        <w:ind w:firstLine="709"/>
        <w:contextualSpacing/>
        <w:jc w:val="both"/>
        <w:rPr>
          <w:rFonts w:ascii="Times New Roman" w:hAnsi="Times New Roman" w:cs="Times New Roman"/>
          <w:sz w:val="28"/>
          <w:szCs w:val="28"/>
        </w:rPr>
      </w:pPr>
      <w:proofErr w:type="gramStart"/>
      <w:r w:rsidRPr="003E72F2">
        <w:rPr>
          <w:rFonts w:ascii="Times New Roman" w:hAnsi="Times New Roman" w:cs="Times New Roman"/>
          <w:sz w:val="28"/>
          <w:szCs w:val="28"/>
        </w:rPr>
        <w:t>Уведомление представляется в налоговый орган по месту учета не позднее 25-го числа месяца, в котором установле</w:t>
      </w:r>
      <w:r w:rsidR="0019036E">
        <w:rPr>
          <w:rFonts w:ascii="Times New Roman" w:hAnsi="Times New Roman" w:cs="Times New Roman"/>
          <w:sz w:val="28"/>
          <w:szCs w:val="28"/>
        </w:rPr>
        <w:t>н срок уплаты страховых взносов (25 февраля за январь, 25 марта за февраль, 25 мая за апрель, 25 июня за май, 25 августа за июль, 25 сентября за август, 25 ноября за октябрь и 25 декабря за ноябрь).</w:t>
      </w:r>
      <w:proofErr w:type="gramEnd"/>
      <w:r w:rsidR="0019036E">
        <w:rPr>
          <w:rFonts w:ascii="Times New Roman" w:hAnsi="Times New Roman" w:cs="Times New Roman"/>
          <w:sz w:val="28"/>
          <w:szCs w:val="28"/>
        </w:rPr>
        <w:t xml:space="preserve"> В те месяцы, на которые </w:t>
      </w:r>
      <w:proofErr w:type="gramStart"/>
      <w:r w:rsidR="0019036E">
        <w:rPr>
          <w:rFonts w:ascii="Times New Roman" w:hAnsi="Times New Roman" w:cs="Times New Roman"/>
          <w:sz w:val="28"/>
          <w:szCs w:val="28"/>
        </w:rPr>
        <w:t>приходится</w:t>
      </w:r>
      <w:proofErr w:type="gramEnd"/>
      <w:r w:rsidR="0019036E">
        <w:rPr>
          <w:rFonts w:ascii="Times New Roman" w:hAnsi="Times New Roman" w:cs="Times New Roman"/>
          <w:sz w:val="28"/>
          <w:szCs w:val="28"/>
        </w:rPr>
        <w:t xml:space="preserve"> срок представления расчетов по страховым взносам уведомления представлять не нужно</w:t>
      </w:r>
      <w:r w:rsidR="00893528">
        <w:rPr>
          <w:rFonts w:ascii="Times New Roman" w:hAnsi="Times New Roman" w:cs="Times New Roman"/>
          <w:sz w:val="28"/>
          <w:szCs w:val="28"/>
        </w:rPr>
        <w:t xml:space="preserve"> (за март, июнь, сентябрь и декабрь)</w:t>
      </w:r>
      <w:r w:rsidR="0019036E">
        <w:rPr>
          <w:rFonts w:ascii="Times New Roman" w:hAnsi="Times New Roman" w:cs="Times New Roman"/>
          <w:sz w:val="28"/>
          <w:szCs w:val="28"/>
        </w:rPr>
        <w:t xml:space="preserve">. </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Форма уведомления утверждена приказом ФНС России от 02.11.2022                № ЕД-7-8-/1047@</w:t>
      </w:r>
      <w:r>
        <w:rPr>
          <w:rFonts w:ascii="Times New Roman" w:hAnsi="Times New Roman" w:cs="Times New Roman"/>
          <w:sz w:val="28"/>
          <w:szCs w:val="28"/>
        </w:rPr>
        <w:t>.</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Уведомления направляются в налоговый орган по месту постановки на учет плательщика, крупнейшего налогоплательщика по телекоммуникационным каналам связи, через личный кабинет налогоплательщика, а также на бумаге.</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Уведомление содержит данные по плательщику в целом, а именно:</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 по всем обособленным подразделениям (филиалам) плательщика в разрезе КПП;</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 Код бюджетной классификации (КБК) обязанностей по страховым взносам и налогу на доходы физических лиц, подлежащих уплате;</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 код территории муниципального образования бюджетополучателя (ОКТМО);</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 сумму обязательства;</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 отчетный (налоговый) период, месяц (квартал);</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 отчетный год.</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proofErr w:type="gramStart"/>
      <w:r w:rsidRPr="00893528">
        <w:rPr>
          <w:rFonts w:ascii="Times New Roman" w:hAnsi="Times New Roman" w:cs="Times New Roman"/>
          <w:sz w:val="28"/>
          <w:szCs w:val="28"/>
        </w:rPr>
        <w:lastRenderedPageBreak/>
        <w:t>Обращаем особое внимание, что для учета страховых взносов, исчисленных в соответствии со статьей 428 Налогового кодекса по дополнительным тарифам на обязательное пенсионное страхование, а также исчисленных в соответствии со статьей 429 Налогового кодекса по тарифам страховых взносов для отдельных категорий плательщиков на дополнительное социальное обеспечение, в уведомлении необходимо указывать соответствующий КБК.</w:t>
      </w:r>
      <w:proofErr w:type="gramEnd"/>
    </w:p>
    <w:p w:rsidR="00893528" w:rsidRPr="00893528" w:rsidRDefault="00893528" w:rsidP="00893528">
      <w:pPr>
        <w:autoSpaceDE w:val="0"/>
        <w:autoSpaceDN w:val="0"/>
        <w:adjustRightInd w:val="0"/>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В случае</w:t>
      </w:r>
      <w:proofErr w:type="gramStart"/>
      <w:r w:rsidRPr="00893528">
        <w:rPr>
          <w:rFonts w:ascii="Times New Roman" w:hAnsi="Times New Roman" w:cs="Times New Roman"/>
          <w:sz w:val="28"/>
          <w:szCs w:val="28"/>
        </w:rPr>
        <w:t>,</w:t>
      </w:r>
      <w:proofErr w:type="gramEnd"/>
      <w:r w:rsidRPr="00893528">
        <w:rPr>
          <w:rFonts w:ascii="Times New Roman" w:hAnsi="Times New Roman" w:cs="Times New Roman"/>
          <w:sz w:val="28"/>
          <w:szCs w:val="28"/>
        </w:rPr>
        <w:t xml:space="preserve"> если плательщик страховых взносов и налога на доходы физических лиц ошибся в реквизитах при представлении </w:t>
      </w:r>
      <w:hyperlink r:id="rId6" w:history="1">
        <w:r w:rsidRPr="00893528">
          <w:rPr>
            <w:rFonts w:ascii="Times New Roman" w:hAnsi="Times New Roman" w:cs="Times New Roman"/>
            <w:sz w:val="28"/>
            <w:szCs w:val="28"/>
          </w:rPr>
          <w:t>уведомления</w:t>
        </w:r>
      </w:hyperlink>
      <w:r w:rsidRPr="00893528">
        <w:rPr>
          <w:rFonts w:ascii="Times New Roman" w:hAnsi="Times New Roman" w:cs="Times New Roman"/>
          <w:sz w:val="28"/>
          <w:szCs w:val="28"/>
        </w:rPr>
        <w:t xml:space="preserve">, то следует направить в налоговый орган новое </w:t>
      </w:r>
      <w:hyperlink r:id="rId7" w:history="1">
        <w:r w:rsidRPr="00893528">
          <w:rPr>
            <w:rFonts w:ascii="Times New Roman" w:hAnsi="Times New Roman" w:cs="Times New Roman"/>
            <w:sz w:val="28"/>
            <w:szCs w:val="28"/>
          </w:rPr>
          <w:t>уведомление</w:t>
        </w:r>
      </w:hyperlink>
      <w:r w:rsidRPr="00893528">
        <w:rPr>
          <w:rFonts w:ascii="Times New Roman" w:hAnsi="Times New Roman" w:cs="Times New Roman"/>
          <w:sz w:val="28"/>
          <w:szCs w:val="28"/>
        </w:rPr>
        <w:t xml:space="preserve"> с верными реквизитами только в отношении той обязанности, по которой допущена ошибка:</w:t>
      </w:r>
    </w:p>
    <w:p w:rsidR="00893528" w:rsidRPr="00893528" w:rsidRDefault="00893528" w:rsidP="00893528">
      <w:pPr>
        <w:autoSpaceDE w:val="0"/>
        <w:autoSpaceDN w:val="0"/>
        <w:adjustRightInd w:val="0"/>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 xml:space="preserve">1. Если ошибка допущена в поле «Сумма налога, авансовых платежей по налогу, сборов, страховых взносов», то следует представить </w:t>
      </w:r>
      <w:hyperlink r:id="rId8" w:history="1">
        <w:proofErr w:type="gramStart"/>
        <w:r w:rsidRPr="00893528">
          <w:rPr>
            <w:rFonts w:ascii="Times New Roman" w:hAnsi="Times New Roman" w:cs="Times New Roman"/>
            <w:sz w:val="28"/>
            <w:szCs w:val="28"/>
          </w:rPr>
          <w:t>уведомлени</w:t>
        </w:r>
      </w:hyperlink>
      <w:r w:rsidRPr="00893528">
        <w:rPr>
          <w:rFonts w:ascii="Times New Roman" w:hAnsi="Times New Roman" w:cs="Times New Roman"/>
          <w:sz w:val="28"/>
          <w:szCs w:val="28"/>
        </w:rPr>
        <w:t>е</w:t>
      </w:r>
      <w:proofErr w:type="gramEnd"/>
      <w:r w:rsidRPr="00893528">
        <w:rPr>
          <w:rFonts w:ascii="Times New Roman" w:hAnsi="Times New Roman" w:cs="Times New Roman"/>
          <w:sz w:val="28"/>
          <w:szCs w:val="28"/>
        </w:rPr>
        <w:t xml:space="preserve"> с теми же реквизитами обязанности, но с указанием верной суммы исчисленных страховых взносов (налога на доходы физических лиц);</w:t>
      </w:r>
    </w:p>
    <w:p w:rsidR="00893528" w:rsidRPr="00893528" w:rsidRDefault="00893528" w:rsidP="00893528">
      <w:pPr>
        <w:autoSpaceDE w:val="0"/>
        <w:autoSpaceDN w:val="0"/>
        <w:adjustRightInd w:val="0"/>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2. Если ошибка допущена в иных реквизитах обязанности, то необходимо представить уведомление с указанием двух обязанностей:</w:t>
      </w:r>
    </w:p>
    <w:p w:rsidR="00893528" w:rsidRPr="00893528" w:rsidRDefault="00893528" w:rsidP="00893528">
      <w:pPr>
        <w:autoSpaceDE w:val="0"/>
        <w:autoSpaceDN w:val="0"/>
        <w:adjustRightInd w:val="0"/>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 xml:space="preserve">- повторить ошибочные реквизиты обязанности, а в поле «Сумма налога, авансовых платежей по налогу, сборов, страховых взносов» проставить «0», </w:t>
      </w:r>
    </w:p>
    <w:p w:rsidR="00893528" w:rsidRPr="00893528" w:rsidRDefault="00893528" w:rsidP="00893528">
      <w:pPr>
        <w:autoSpaceDE w:val="0"/>
        <w:autoSpaceDN w:val="0"/>
        <w:adjustRightInd w:val="0"/>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 указать новую обязанность с верными реквизитами и суммой исчисленных страховых взносов и налога на доходы физических лиц.</w:t>
      </w:r>
    </w:p>
    <w:p w:rsidR="00893528" w:rsidRPr="00893528" w:rsidRDefault="00893528" w:rsidP="00893528">
      <w:pPr>
        <w:autoSpaceDE w:val="0"/>
        <w:autoSpaceDN w:val="0"/>
        <w:adjustRightInd w:val="0"/>
        <w:spacing w:line="240" w:lineRule="auto"/>
        <w:ind w:firstLine="709"/>
        <w:contextualSpacing/>
        <w:jc w:val="both"/>
        <w:rPr>
          <w:rFonts w:ascii="Times New Roman" w:hAnsi="Times New Roman" w:cs="Times New Roman"/>
          <w:sz w:val="28"/>
          <w:szCs w:val="28"/>
        </w:rPr>
      </w:pPr>
      <w:proofErr w:type="gramStart"/>
      <w:r w:rsidRPr="00893528">
        <w:rPr>
          <w:rFonts w:ascii="Times New Roman" w:hAnsi="Times New Roman" w:cs="Times New Roman"/>
          <w:sz w:val="28"/>
          <w:szCs w:val="28"/>
        </w:rPr>
        <w:t xml:space="preserve">Например, если плательщик ошибся в </w:t>
      </w:r>
      <w:hyperlink r:id="rId9" w:history="1">
        <w:r w:rsidRPr="00893528">
          <w:rPr>
            <w:rFonts w:ascii="Times New Roman" w:hAnsi="Times New Roman" w:cs="Times New Roman"/>
            <w:sz w:val="28"/>
            <w:szCs w:val="28"/>
          </w:rPr>
          <w:t>поле</w:t>
        </w:r>
      </w:hyperlink>
      <w:r w:rsidRPr="00893528">
        <w:rPr>
          <w:rFonts w:ascii="Times New Roman" w:hAnsi="Times New Roman" w:cs="Times New Roman"/>
          <w:sz w:val="28"/>
          <w:szCs w:val="28"/>
        </w:rPr>
        <w:t xml:space="preserve"> «ОКТМО», то представляет </w:t>
      </w:r>
      <w:hyperlink r:id="rId10" w:history="1">
        <w:r w:rsidRPr="00893528">
          <w:rPr>
            <w:rFonts w:ascii="Times New Roman" w:hAnsi="Times New Roman" w:cs="Times New Roman"/>
            <w:sz w:val="28"/>
            <w:szCs w:val="28"/>
          </w:rPr>
          <w:t>уведомление</w:t>
        </w:r>
      </w:hyperlink>
      <w:r w:rsidRPr="00893528">
        <w:rPr>
          <w:rFonts w:ascii="Times New Roman" w:hAnsi="Times New Roman" w:cs="Times New Roman"/>
          <w:sz w:val="28"/>
          <w:szCs w:val="28"/>
        </w:rPr>
        <w:t>, в котором указывает две обязанности: с неверным ОКТМО указывает в поле «Сумма налога, авансовых платежей по налогу, сборов, страховых взносов» «0», в обязанности с верным ОКТМО указывает сумму страховых взносов (налога на доходы физических лиц), подлежащую уплате.</w:t>
      </w:r>
      <w:proofErr w:type="gramEnd"/>
    </w:p>
    <w:p w:rsidR="00893528" w:rsidRPr="00893528" w:rsidRDefault="00F325FD" w:rsidP="00893528">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Если</w:t>
      </w:r>
      <w:r w:rsidR="00893528" w:rsidRPr="00893528">
        <w:rPr>
          <w:rFonts w:ascii="Times New Roman" w:hAnsi="Times New Roman" w:cs="Times New Roman"/>
          <w:sz w:val="28"/>
          <w:szCs w:val="28"/>
        </w:rPr>
        <w:t xml:space="preserve"> плательщик уже ранее представил расчет по страховым взносам (налогу на доходы физических лиц), то </w:t>
      </w:r>
      <w:hyperlink r:id="rId11" w:history="1">
        <w:r w:rsidR="00893528" w:rsidRPr="00893528">
          <w:rPr>
            <w:rFonts w:ascii="Times New Roman" w:hAnsi="Times New Roman" w:cs="Times New Roman"/>
            <w:sz w:val="28"/>
            <w:szCs w:val="28"/>
          </w:rPr>
          <w:t>уведомление</w:t>
        </w:r>
      </w:hyperlink>
      <w:r w:rsidR="00893528" w:rsidRPr="00893528">
        <w:rPr>
          <w:rFonts w:ascii="Times New Roman" w:hAnsi="Times New Roman" w:cs="Times New Roman"/>
          <w:sz w:val="28"/>
          <w:szCs w:val="28"/>
        </w:rPr>
        <w:t xml:space="preserve"> за тот же отчетный (расчетный) период представлять не требуется.</w:t>
      </w:r>
    </w:p>
    <w:p w:rsidR="00E30BAF" w:rsidRPr="00E30BAF" w:rsidRDefault="00893528" w:rsidP="00E30BA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 xml:space="preserve">В случае несвоевременного представления </w:t>
      </w:r>
      <w:proofErr w:type="gramStart"/>
      <w:r w:rsidRPr="00893528">
        <w:rPr>
          <w:rFonts w:ascii="Times New Roman" w:hAnsi="Times New Roman" w:cs="Times New Roman"/>
          <w:sz w:val="28"/>
          <w:szCs w:val="28"/>
        </w:rPr>
        <w:t>уведомления</w:t>
      </w:r>
      <w:proofErr w:type="gramEnd"/>
      <w:r w:rsidRPr="00893528">
        <w:rPr>
          <w:rFonts w:ascii="Times New Roman" w:hAnsi="Times New Roman" w:cs="Times New Roman"/>
          <w:sz w:val="28"/>
          <w:szCs w:val="28"/>
        </w:rPr>
        <w:t xml:space="preserve"> </w:t>
      </w:r>
      <w:r w:rsidR="009D7ECC">
        <w:rPr>
          <w:rFonts w:ascii="Times New Roman" w:hAnsi="Times New Roman" w:cs="Times New Roman"/>
          <w:sz w:val="28"/>
          <w:szCs w:val="28"/>
        </w:rPr>
        <w:t>у</w:t>
      </w:r>
      <w:r w:rsidRPr="00893528">
        <w:rPr>
          <w:rFonts w:ascii="Times New Roman" w:hAnsi="Times New Roman" w:cs="Times New Roman"/>
          <w:sz w:val="28"/>
          <w:szCs w:val="28"/>
        </w:rPr>
        <w:t xml:space="preserve">плаченные </w:t>
      </w:r>
      <w:r w:rsidRPr="00E30BAF">
        <w:rPr>
          <w:rFonts w:ascii="Times New Roman" w:hAnsi="Times New Roman" w:cs="Times New Roman"/>
          <w:sz w:val="28"/>
          <w:szCs w:val="28"/>
        </w:rPr>
        <w:t>денежные средства не будут своевременно распределены в бюджет государственных внебюджетных фондов, что приведет к начислению пени.</w:t>
      </w:r>
    </w:p>
    <w:p w:rsidR="00E30BAF" w:rsidRPr="00E30BAF" w:rsidRDefault="00302BD2" w:rsidP="00E30BA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30BAF">
        <w:rPr>
          <w:rFonts w:ascii="Times New Roman" w:hAnsi="Times New Roman" w:cs="Times New Roman"/>
          <w:sz w:val="28"/>
          <w:szCs w:val="28"/>
        </w:rPr>
        <w:t xml:space="preserve">В течение 2023 года уведомления об исчисленных суммах налогов можно представлять в виде распоряжений на перевод денежных средств в уплату платежей в бюджетную систему Российской Федерации. </w:t>
      </w:r>
    </w:p>
    <w:p w:rsidR="00302BD2" w:rsidRPr="00E30BAF" w:rsidRDefault="00302BD2" w:rsidP="00E30BA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E30BAF">
        <w:rPr>
          <w:rFonts w:ascii="Times New Roman" w:hAnsi="Times New Roman" w:cs="Times New Roman"/>
          <w:sz w:val="28"/>
          <w:szCs w:val="28"/>
        </w:rPr>
        <w:t>Исключение составляют налогоплательщики, которые ранее уже представляли ука</w:t>
      </w:r>
      <w:bookmarkStart w:id="0" w:name="_GoBack"/>
      <w:bookmarkEnd w:id="0"/>
      <w:r w:rsidRPr="00E30BAF">
        <w:rPr>
          <w:rFonts w:ascii="Times New Roman" w:hAnsi="Times New Roman" w:cs="Times New Roman"/>
          <w:sz w:val="28"/>
          <w:szCs w:val="28"/>
        </w:rPr>
        <w:t xml:space="preserve">занные уведомления в налоговые органы. </w:t>
      </w:r>
    </w:p>
    <w:p w:rsidR="00302BD2" w:rsidRPr="00E30BAF" w:rsidRDefault="00302BD2" w:rsidP="00E30BAF">
      <w:pPr>
        <w:pStyle w:val="Default"/>
        <w:ind w:firstLine="708"/>
        <w:jc w:val="both"/>
        <w:rPr>
          <w:color w:val="auto"/>
          <w:sz w:val="28"/>
          <w:szCs w:val="28"/>
        </w:rPr>
      </w:pPr>
      <w:r w:rsidRPr="00E30BAF">
        <w:rPr>
          <w:color w:val="auto"/>
          <w:sz w:val="28"/>
          <w:szCs w:val="28"/>
        </w:rPr>
        <w:t xml:space="preserve">В случае необходимости уточнения сведений об исчисленных суммах, указанных в распоряжениях на перевод денежных средств, налогоплательщик вправе представить уведомление об исчисленных суммах налогов. </w:t>
      </w:r>
    </w:p>
    <w:p w:rsidR="00302BD2" w:rsidRDefault="00302BD2" w:rsidP="00302BD2">
      <w:pPr>
        <w:pStyle w:val="Default"/>
        <w:ind w:firstLine="708"/>
        <w:jc w:val="both"/>
        <w:rPr>
          <w:color w:val="auto"/>
          <w:sz w:val="28"/>
          <w:szCs w:val="28"/>
        </w:rPr>
      </w:pPr>
      <w:proofErr w:type="gramStart"/>
      <w:r>
        <w:rPr>
          <w:color w:val="auto"/>
          <w:sz w:val="28"/>
          <w:szCs w:val="28"/>
        </w:rPr>
        <w:t>Р</w:t>
      </w:r>
      <w:r w:rsidRPr="00302BD2">
        <w:rPr>
          <w:color w:val="auto"/>
          <w:sz w:val="28"/>
          <w:szCs w:val="28"/>
        </w:rPr>
        <w:t xml:space="preserve">аспоряжения на перевод денежных средств, на основании которых налоговые органы не могут однозначно определить принадлежность денежных средств к источнику доходов бюджетов бюджетной системы </w:t>
      </w:r>
      <w:r w:rsidRPr="00302BD2">
        <w:rPr>
          <w:color w:val="auto"/>
          <w:sz w:val="28"/>
          <w:szCs w:val="28"/>
        </w:rPr>
        <w:lastRenderedPageBreak/>
        <w:t xml:space="preserve">Российской Федерации (КБК, ОКТМО, налоговый период и иные реквизиты, необходимые для определения соответствующей обязанности), не признаются представлением уведомления об исчисленных суммах налогов, не подлежат отражению в совокупной обязанности. </w:t>
      </w:r>
      <w:proofErr w:type="gramEnd"/>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При формировании платежного поручения плательщик обязан заполнить все реквизиты, необходимые для однозначного определения налоговым органом принадлежности денежных средств к источнику доходов бюджетов бюджетной системы Российской Федерации и соответствующей обязанности.</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В части указания реквизитов по налогу на доходы физических лиц и страховым взносам необходимо учитывать следующее.</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1. В поле «101» (статус) указывается «02»;</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2. В поле «102» (КПП) указывается КПП головной организации или ее обособленного подразделения, за которое производится перечисление налога.</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3. Сведения о получателе средств и его банковских реквизитах заполните по общим правилам.</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 xml:space="preserve">4. В поле «104» (КБК) </w:t>
      </w:r>
      <w:r w:rsidR="009D7ECC">
        <w:rPr>
          <w:rFonts w:ascii="Times New Roman" w:hAnsi="Times New Roman" w:cs="Times New Roman"/>
          <w:sz w:val="28"/>
          <w:szCs w:val="28"/>
        </w:rPr>
        <w:t xml:space="preserve">указывается </w:t>
      </w:r>
      <w:proofErr w:type="gramStart"/>
      <w:r w:rsidR="009D7ECC">
        <w:rPr>
          <w:rFonts w:ascii="Times New Roman" w:hAnsi="Times New Roman" w:cs="Times New Roman"/>
          <w:sz w:val="28"/>
          <w:szCs w:val="28"/>
        </w:rPr>
        <w:t>соответствующий</w:t>
      </w:r>
      <w:proofErr w:type="gramEnd"/>
      <w:r w:rsidR="009D7ECC">
        <w:rPr>
          <w:rFonts w:ascii="Times New Roman" w:hAnsi="Times New Roman" w:cs="Times New Roman"/>
          <w:sz w:val="28"/>
          <w:szCs w:val="28"/>
        </w:rPr>
        <w:t xml:space="preserve"> КБК.</w:t>
      </w:r>
    </w:p>
    <w:p w:rsidR="00893528" w:rsidRPr="00893528" w:rsidRDefault="00893528" w:rsidP="00893528">
      <w:pPr>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5. В поле 105 (ОКТМО) указывается код соответствующего муниципального образования.</w:t>
      </w:r>
    </w:p>
    <w:p w:rsidR="00893528" w:rsidRPr="00893528" w:rsidRDefault="00893528" w:rsidP="00893528">
      <w:pPr>
        <w:autoSpaceDE w:val="0"/>
        <w:autoSpaceDN w:val="0"/>
        <w:adjustRightInd w:val="0"/>
        <w:spacing w:line="240" w:lineRule="auto"/>
        <w:ind w:firstLine="709"/>
        <w:contextualSpacing/>
        <w:jc w:val="both"/>
        <w:rPr>
          <w:rFonts w:ascii="Times New Roman" w:hAnsi="Times New Roman" w:cs="Times New Roman"/>
          <w:sz w:val="28"/>
          <w:szCs w:val="28"/>
        </w:rPr>
      </w:pPr>
      <w:r w:rsidRPr="00893528">
        <w:rPr>
          <w:rFonts w:ascii="Times New Roman" w:hAnsi="Times New Roman" w:cs="Times New Roman"/>
          <w:sz w:val="28"/>
          <w:szCs w:val="28"/>
        </w:rPr>
        <w:t>6. В поле 107 (налоговый период) указывается соответствующий код, соответствующий сроку уплаты</w:t>
      </w:r>
      <w:r w:rsidR="009D7ECC">
        <w:rPr>
          <w:rFonts w:ascii="Times New Roman" w:hAnsi="Times New Roman" w:cs="Times New Roman"/>
          <w:sz w:val="28"/>
          <w:szCs w:val="28"/>
        </w:rPr>
        <w:t>.</w:t>
      </w:r>
    </w:p>
    <w:p w:rsidR="00302BD2" w:rsidRDefault="00302BD2" w:rsidP="00302BD2">
      <w:pPr>
        <w:spacing w:after="0" w:line="240" w:lineRule="auto"/>
        <w:ind w:firstLine="709"/>
        <w:contextualSpacing/>
        <w:jc w:val="both"/>
        <w:rPr>
          <w:rFonts w:ascii="Times New Roman" w:hAnsi="Times New Roman" w:cs="Times New Roman"/>
          <w:sz w:val="28"/>
          <w:szCs w:val="28"/>
        </w:rPr>
      </w:pPr>
      <w:r w:rsidRPr="00302BD2">
        <w:rPr>
          <w:rFonts w:ascii="Times New Roman" w:hAnsi="Times New Roman" w:cs="Times New Roman"/>
          <w:sz w:val="28"/>
          <w:szCs w:val="28"/>
        </w:rPr>
        <w:t>В этой связи, налогоплательщики, неверно заполнившие распоряжения на перевод денежных средств, обязаны предоставлять уведомления об исчисленных суммах налогов.</w:t>
      </w:r>
    </w:p>
    <w:p w:rsidR="00A67343" w:rsidRDefault="00A67343" w:rsidP="00A67343">
      <w:pPr>
        <w:spacing w:after="0" w:line="240" w:lineRule="auto"/>
        <w:ind w:firstLine="709"/>
        <w:contextualSpacing/>
        <w:jc w:val="both"/>
        <w:rPr>
          <w:rFonts w:ascii="Times New Roman" w:hAnsi="Times New Roman" w:cs="Times New Roman"/>
          <w:sz w:val="28"/>
          <w:szCs w:val="28"/>
        </w:rPr>
      </w:pPr>
    </w:p>
    <w:p w:rsidR="00E30BAF" w:rsidRDefault="00E30BAF" w:rsidP="00E30BAF">
      <w:pPr>
        <w:spacing w:after="0" w:line="240" w:lineRule="auto"/>
        <w:contextualSpacing/>
        <w:jc w:val="center"/>
        <w:rPr>
          <w:rFonts w:ascii="Times New Roman" w:hAnsi="Times New Roman" w:cs="Times New Roman"/>
          <w:b/>
          <w:i/>
          <w:sz w:val="28"/>
          <w:szCs w:val="28"/>
        </w:rPr>
      </w:pPr>
      <w:r>
        <w:rPr>
          <w:rFonts w:ascii="Times New Roman" w:hAnsi="Times New Roman" w:cs="Times New Roman"/>
          <w:b/>
          <w:i/>
          <w:sz w:val="28"/>
          <w:szCs w:val="28"/>
        </w:rPr>
        <w:t xml:space="preserve">Вопрос налогоплательщика, </w:t>
      </w:r>
      <w:r w:rsidR="00A67343" w:rsidRPr="00A67343">
        <w:rPr>
          <w:rFonts w:ascii="Times New Roman" w:hAnsi="Times New Roman" w:cs="Times New Roman"/>
          <w:b/>
          <w:i/>
          <w:sz w:val="28"/>
          <w:szCs w:val="28"/>
        </w:rPr>
        <w:t>для о</w:t>
      </w:r>
      <w:r>
        <w:rPr>
          <w:rFonts w:ascii="Times New Roman" w:hAnsi="Times New Roman" w:cs="Times New Roman"/>
          <w:b/>
          <w:i/>
          <w:sz w:val="28"/>
          <w:szCs w:val="28"/>
        </w:rPr>
        <w:t xml:space="preserve">бсуждения на </w:t>
      </w:r>
      <w:proofErr w:type="spellStart"/>
      <w:r>
        <w:rPr>
          <w:rFonts w:ascii="Times New Roman" w:hAnsi="Times New Roman" w:cs="Times New Roman"/>
          <w:b/>
          <w:i/>
          <w:sz w:val="28"/>
          <w:szCs w:val="28"/>
        </w:rPr>
        <w:t>вебинаре</w:t>
      </w:r>
      <w:proofErr w:type="spellEnd"/>
      <w:r>
        <w:rPr>
          <w:rFonts w:ascii="Times New Roman" w:hAnsi="Times New Roman" w:cs="Times New Roman"/>
          <w:b/>
          <w:i/>
          <w:sz w:val="28"/>
          <w:szCs w:val="28"/>
        </w:rPr>
        <w:t xml:space="preserve"> </w:t>
      </w:r>
    </w:p>
    <w:p w:rsidR="00E30BAF" w:rsidRDefault="00E30BAF" w:rsidP="00E30BAF">
      <w:pPr>
        <w:spacing w:after="0" w:line="240" w:lineRule="auto"/>
        <w:contextualSpacing/>
        <w:jc w:val="center"/>
        <w:rPr>
          <w:rFonts w:ascii="Times New Roman" w:hAnsi="Times New Roman" w:cs="Times New Roman"/>
          <w:b/>
          <w:i/>
          <w:sz w:val="28"/>
          <w:szCs w:val="28"/>
        </w:rPr>
      </w:pPr>
      <w:r>
        <w:rPr>
          <w:rFonts w:ascii="Times New Roman" w:hAnsi="Times New Roman" w:cs="Times New Roman"/>
          <w:b/>
          <w:i/>
          <w:sz w:val="28"/>
          <w:szCs w:val="28"/>
        </w:rPr>
        <w:t xml:space="preserve">29 марта </w:t>
      </w:r>
      <w:r w:rsidR="00A67343" w:rsidRPr="00A67343">
        <w:rPr>
          <w:rFonts w:ascii="Times New Roman" w:hAnsi="Times New Roman" w:cs="Times New Roman"/>
          <w:b/>
          <w:i/>
          <w:sz w:val="28"/>
          <w:szCs w:val="28"/>
        </w:rPr>
        <w:t>2023 года</w:t>
      </w:r>
    </w:p>
    <w:p w:rsidR="00A67343" w:rsidRPr="00A67343" w:rsidRDefault="00A67343" w:rsidP="00A67343">
      <w:pPr>
        <w:spacing w:after="0" w:line="240" w:lineRule="auto"/>
        <w:ind w:firstLine="709"/>
        <w:contextualSpacing/>
        <w:jc w:val="both"/>
        <w:rPr>
          <w:rFonts w:ascii="Times New Roman" w:hAnsi="Times New Roman" w:cs="Times New Roman"/>
          <w:i/>
          <w:sz w:val="28"/>
          <w:szCs w:val="28"/>
        </w:rPr>
      </w:pPr>
      <w:r w:rsidRPr="00A67343">
        <w:rPr>
          <w:rFonts w:ascii="Times New Roman" w:hAnsi="Times New Roman" w:cs="Times New Roman"/>
          <w:b/>
          <w:i/>
          <w:sz w:val="28"/>
          <w:szCs w:val="28"/>
        </w:rPr>
        <w:t>Вопрос:</w:t>
      </w:r>
      <w:r w:rsidRPr="00A67343">
        <w:rPr>
          <w:rFonts w:ascii="Times New Roman" w:hAnsi="Times New Roman" w:cs="Times New Roman"/>
          <w:i/>
          <w:sz w:val="28"/>
          <w:szCs w:val="28"/>
        </w:rPr>
        <w:t xml:space="preserve"> в поле 107 налоговый период в платежке со статусом 02 при перечислении НДФЛ по сроку с 23.02.23 по 22.03.23 ошибочно указали МС.02.2023 вместо МС .03.2023 . Уведомления не подавались. Как теперь это исправить? Будут ли пени и штрафы?  Или после сдачи 6НДФЛ будет не важно, какой период указан в платежке со статусом 02 при перечислении НДФЛ?</w:t>
      </w:r>
    </w:p>
    <w:p w:rsidR="00C66D9B" w:rsidRDefault="00A67343" w:rsidP="00A67343">
      <w:pPr>
        <w:spacing w:after="0" w:line="240" w:lineRule="auto"/>
        <w:ind w:firstLine="709"/>
        <w:contextualSpacing/>
        <w:jc w:val="both"/>
        <w:rPr>
          <w:rFonts w:ascii="Times New Roman" w:hAnsi="Times New Roman" w:cs="Times New Roman"/>
          <w:sz w:val="28"/>
          <w:szCs w:val="28"/>
        </w:rPr>
      </w:pPr>
      <w:r w:rsidRPr="00A67343">
        <w:rPr>
          <w:rFonts w:ascii="Times New Roman" w:hAnsi="Times New Roman" w:cs="Times New Roman"/>
          <w:b/>
          <w:sz w:val="28"/>
          <w:szCs w:val="28"/>
        </w:rPr>
        <w:t>Ответ:</w:t>
      </w:r>
      <w:r w:rsidRPr="00A67343">
        <w:rPr>
          <w:rFonts w:ascii="Times New Roman" w:hAnsi="Times New Roman" w:cs="Times New Roman"/>
          <w:sz w:val="28"/>
          <w:szCs w:val="28"/>
        </w:rPr>
        <w:t xml:space="preserve"> Данную ошибку можно исправить только предоставлением уточненного уведомления. Как было сказано ранее, в случае несвоевременного представления </w:t>
      </w:r>
      <w:proofErr w:type="gramStart"/>
      <w:r w:rsidRPr="00A67343">
        <w:rPr>
          <w:rFonts w:ascii="Times New Roman" w:hAnsi="Times New Roman" w:cs="Times New Roman"/>
          <w:sz w:val="28"/>
          <w:szCs w:val="28"/>
        </w:rPr>
        <w:t>уведомления</w:t>
      </w:r>
      <w:proofErr w:type="gramEnd"/>
      <w:r w:rsidRPr="00A67343">
        <w:rPr>
          <w:rFonts w:ascii="Times New Roman" w:hAnsi="Times New Roman" w:cs="Times New Roman"/>
          <w:sz w:val="28"/>
          <w:szCs w:val="28"/>
        </w:rPr>
        <w:t xml:space="preserve"> уплаченные денежные средства не будут своевременно распределены в бюджет государственных внебюджетных фондов и уплаченные суммы ЕНП зачтены в счет данной обязанности, что приведет к начислению пени.</w:t>
      </w:r>
    </w:p>
    <w:p w:rsidR="00C66D9B" w:rsidRDefault="00C66D9B" w:rsidP="00302BD2">
      <w:pPr>
        <w:spacing w:after="0" w:line="240" w:lineRule="auto"/>
        <w:ind w:firstLine="709"/>
        <w:contextualSpacing/>
        <w:jc w:val="both"/>
        <w:rPr>
          <w:rFonts w:ascii="Times New Roman" w:hAnsi="Times New Roman" w:cs="Times New Roman"/>
          <w:sz w:val="28"/>
          <w:szCs w:val="28"/>
        </w:rPr>
      </w:pPr>
    </w:p>
    <w:p w:rsidR="00C66D9B" w:rsidRDefault="00C66D9B" w:rsidP="00302BD2">
      <w:pPr>
        <w:spacing w:after="0" w:line="240" w:lineRule="auto"/>
        <w:ind w:firstLine="709"/>
        <w:contextualSpacing/>
        <w:jc w:val="both"/>
        <w:rPr>
          <w:rFonts w:ascii="Times New Roman" w:hAnsi="Times New Roman" w:cs="Times New Roman"/>
          <w:sz w:val="28"/>
          <w:szCs w:val="28"/>
        </w:rPr>
      </w:pPr>
    </w:p>
    <w:sectPr w:rsidR="00C66D9B" w:rsidSect="00C66D9B">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608F"/>
    <w:multiLevelType w:val="hybridMultilevel"/>
    <w:tmpl w:val="524828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5D13712"/>
    <w:multiLevelType w:val="hybridMultilevel"/>
    <w:tmpl w:val="AF444BAE"/>
    <w:lvl w:ilvl="0" w:tplc="740692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2AC2B29"/>
    <w:multiLevelType w:val="hybridMultilevel"/>
    <w:tmpl w:val="C4C2FD20"/>
    <w:lvl w:ilvl="0" w:tplc="020CFE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1A27CD2"/>
    <w:multiLevelType w:val="hybridMultilevel"/>
    <w:tmpl w:val="9B1E3708"/>
    <w:lvl w:ilvl="0" w:tplc="EE44415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89021B2"/>
    <w:multiLevelType w:val="hybridMultilevel"/>
    <w:tmpl w:val="2E4437CC"/>
    <w:lvl w:ilvl="0" w:tplc="EBA01D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70E342A"/>
    <w:multiLevelType w:val="hybridMultilevel"/>
    <w:tmpl w:val="80AEF23E"/>
    <w:lvl w:ilvl="0" w:tplc="253A6F18">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4"/>
  </w:num>
  <w:num w:numId="3">
    <w:abstractNumId w:val="1"/>
  </w:num>
  <w:num w:numId="4">
    <w:abstractNumId w:val="5"/>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76D"/>
    <w:rsid w:val="00012D34"/>
    <w:rsid w:val="00055DEE"/>
    <w:rsid w:val="00084FA6"/>
    <w:rsid w:val="000B67A9"/>
    <w:rsid w:val="0011564C"/>
    <w:rsid w:val="00157E1C"/>
    <w:rsid w:val="0016405E"/>
    <w:rsid w:val="00176CD3"/>
    <w:rsid w:val="0019036E"/>
    <w:rsid w:val="001D66EF"/>
    <w:rsid w:val="002112E2"/>
    <w:rsid w:val="00212B58"/>
    <w:rsid w:val="002259C2"/>
    <w:rsid w:val="0024480B"/>
    <w:rsid w:val="002D4505"/>
    <w:rsid w:val="00302BD2"/>
    <w:rsid w:val="00386E9E"/>
    <w:rsid w:val="003870C1"/>
    <w:rsid w:val="003A0B64"/>
    <w:rsid w:val="003D64C7"/>
    <w:rsid w:val="003D6519"/>
    <w:rsid w:val="003E72F2"/>
    <w:rsid w:val="00400BDD"/>
    <w:rsid w:val="00405538"/>
    <w:rsid w:val="004609B2"/>
    <w:rsid w:val="00477962"/>
    <w:rsid w:val="00492483"/>
    <w:rsid w:val="004950B7"/>
    <w:rsid w:val="004D0607"/>
    <w:rsid w:val="004D4E27"/>
    <w:rsid w:val="004F12A4"/>
    <w:rsid w:val="004F6555"/>
    <w:rsid w:val="00552B7D"/>
    <w:rsid w:val="00574FE2"/>
    <w:rsid w:val="005809D2"/>
    <w:rsid w:val="005A6D17"/>
    <w:rsid w:val="005B4D07"/>
    <w:rsid w:val="005B633B"/>
    <w:rsid w:val="005C2ADA"/>
    <w:rsid w:val="005E3898"/>
    <w:rsid w:val="006148CB"/>
    <w:rsid w:val="006A6673"/>
    <w:rsid w:val="006E4A13"/>
    <w:rsid w:val="00797D5E"/>
    <w:rsid w:val="007B50D2"/>
    <w:rsid w:val="007F6528"/>
    <w:rsid w:val="00804173"/>
    <w:rsid w:val="00817E4E"/>
    <w:rsid w:val="0083169E"/>
    <w:rsid w:val="00875239"/>
    <w:rsid w:val="00893528"/>
    <w:rsid w:val="008F0BDE"/>
    <w:rsid w:val="008F27C4"/>
    <w:rsid w:val="009513DB"/>
    <w:rsid w:val="00966C07"/>
    <w:rsid w:val="00997866"/>
    <w:rsid w:val="009B1CF1"/>
    <w:rsid w:val="009D7ECC"/>
    <w:rsid w:val="00A164EB"/>
    <w:rsid w:val="00A67343"/>
    <w:rsid w:val="00AA64B5"/>
    <w:rsid w:val="00AD3D59"/>
    <w:rsid w:val="00B04AE4"/>
    <w:rsid w:val="00B46A16"/>
    <w:rsid w:val="00BE476D"/>
    <w:rsid w:val="00C10253"/>
    <w:rsid w:val="00C2371F"/>
    <w:rsid w:val="00C66D9B"/>
    <w:rsid w:val="00C72863"/>
    <w:rsid w:val="00C7587A"/>
    <w:rsid w:val="00CE6358"/>
    <w:rsid w:val="00D000DB"/>
    <w:rsid w:val="00D05C09"/>
    <w:rsid w:val="00D05C52"/>
    <w:rsid w:val="00D36882"/>
    <w:rsid w:val="00D51B8D"/>
    <w:rsid w:val="00D77641"/>
    <w:rsid w:val="00D832DC"/>
    <w:rsid w:val="00D92155"/>
    <w:rsid w:val="00D9347F"/>
    <w:rsid w:val="00DA00A6"/>
    <w:rsid w:val="00DA58A4"/>
    <w:rsid w:val="00E30BAF"/>
    <w:rsid w:val="00E31B42"/>
    <w:rsid w:val="00E52C6F"/>
    <w:rsid w:val="00EE2292"/>
    <w:rsid w:val="00EE4D11"/>
    <w:rsid w:val="00EE6665"/>
    <w:rsid w:val="00F325FD"/>
    <w:rsid w:val="00F87BC9"/>
    <w:rsid w:val="00FA44F4"/>
    <w:rsid w:val="00FC3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D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59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164EB"/>
    <w:pPr>
      <w:widowControl w:val="0"/>
      <w:autoSpaceDE w:val="0"/>
      <w:autoSpaceDN w:val="0"/>
      <w:spacing w:after="0" w:line="240" w:lineRule="auto"/>
    </w:pPr>
    <w:rPr>
      <w:rFonts w:ascii="Arial" w:eastAsiaTheme="minorEastAsia" w:hAnsi="Arial" w:cs="Arial"/>
      <w:sz w:val="20"/>
      <w:lang w:eastAsia="ru-RU"/>
    </w:rPr>
  </w:style>
  <w:style w:type="paragraph" w:styleId="a4">
    <w:name w:val="List Paragraph"/>
    <w:basedOn w:val="a"/>
    <w:uiPriority w:val="34"/>
    <w:qFormat/>
    <w:rsid w:val="00492483"/>
    <w:pPr>
      <w:ind w:left="720"/>
      <w:contextualSpacing/>
    </w:pPr>
  </w:style>
  <w:style w:type="paragraph" w:styleId="a5">
    <w:name w:val="Normal (Web)"/>
    <w:basedOn w:val="a"/>
    <w:uiPriority w:val="99"/>
    <w:unhideWhenUsed/>
    <w:rsid w:val="00E31B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7764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7641"/>
    <w:rPr>
      <w:rFonts w:ascii="Tahoma" w:hAnsi="Tahoma" w:cs="Tahoma"/>
      <w:sz w:val="16"/>
      <w:szCs w:val="16"/>
    </w:rPr>
  </w:style>
  <w:style w:type="paragraph" w:customStyle="1" w:styleId="Default">
    <w:name w:val="Default"/>
    <w:rsid w:val="00302BD2"/>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D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59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164EB"/>
    <w:pPr>
      <w:widowControl w:val="0"/>
      <w:autoSpaceDE w:val="0"/>
      <w:autoSpaceDN w:val="0"/>
      <w:spacing w:after="0" w:line="240" w:lineRule="auto"/>
    </w:pPr>
    <w:rPr>
      <w:rFonts w:ascii="Arial" w:eastAsiaTheme="minorEastAsia" w:hAnsi="Arial" w:cs="Arial"/>
      <w:sz w:val="20"/>
      <w:lang w:eastAsia="ru-RU"/>
    </w:rPr>
  </w:style>
  <w:style w:type="paragraph" w:styleId="a4">
    <w:name w:val="List Paragraph"/>
    <w:basedOn w:val="a"/>
    <w:uiPriority w:val="34"/>
    <w:qFormat/>
    <w:rsid w:val="00492483"/>
    <w:pPr>
      <w:ind w:left="720"/>
      <w:contextualSpacing/>
    </w:pPr>
  </w:style>
  <w:style w:type="paragraph" w:styleId="a5">
    <w:name w:val="Normal (Web)"/>
    <w:basedOn w:val="a"/>
    <w:uiPriority w:val="99"/>
    <w:unhideWhenUsed/>
    <w:rsid w:val="00E31B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D7764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7641"/>
    <w:rPr>
      <w:rFonts w:ascii="Tahoma" w:hAnsi="Tahoma" w:cs="Tahoma"/>
      <w:sz w:val="16"/>
      <w:szCs w:val="16"/>
    </w:rPr>
  </w:style>
  <w:style w:type="paragraph" w:customStyle="1" w:styleId="Default">
    <w:name w:val="Default"/>
    <w:rsid w:val="00302BD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4713">
      <w:bodyDiv w:val="1"/>
      <w:marLeft w:val="0"/>
      <w:marRight w:val="0"/>
      <w:marTop w:val="0"/>
      <w:marBottom w:val="0"/>
      <w:divBdr>
        <w:top w:val="none" w:sz="0" w:space="0" w:color="auto"/>
        <w:left w:val="none" w:sz="0" w:space="0" w:color="auto"/>
        <w:bottom w:val="none" w:sz="0" w:space="0" w:color="auto"/>
        <w:right w:val="none" w:sz="0" w:space="0" w:color="auto"/>
      </w:divBdr>
    </w:div>
    <w:div w:id="280066202">
      <w:bodyDiv w:val="1"/>
      <w:marLeft w:val="0"/>
      <w:marRight w:val="0"/>
      <w:marTop w:val="0"/>
      <w:marBottom w:val="0"/>
      <w:divBdr>
        <w:top w:val="none" w:sz="0" w:space="0" w:color="auto"/>
        <w:left w:val="none" w:sz="0" w:space="0" w:color="auto"/>
        <w:bottom w:val="none" w:sz="0" w:space="0" w:color="auto"/>
        <w:right w:val="none" w:sz="0" w:space="0" w:color="auto"/>
      </w:divBdr>
    </w:div>
    <w:div w:id="1352028280">
      <w:bodyDiv w:val="1"/>
      <w:marLeft w:val="0"/>
      <w:marRight w:val="0"/>
      <w:marTop w:val="0"/>
      <w:marBottom w:val="0"/>
      <w:divBdr>
        <w:top w:val="none" w:sz="0" w:space="0" w:color="auto"/>
        <w:left w:val="none" w:sz="0" w:space="0" w:color="auto"/>
        <w:bottom w:val="none" w:sz="0" w:space="0" w:color="auto"/>
        <w:right w:val="none" w:sz="0" w:space="0" w:color="auto"/>
      </w:divBdr>
      <w:divsChild>
        <w:div w:id="267780608">
          <w:marLeft w:val="0"/>
          <w:marRight w:val="0"/>
          <w:marTop w:val="0"/>
          <w:marBottom w:val="0"/>
          <w:divBdr>
            <w:top w:val="none" w:sz="0" w:space="0" w:color="auto"/>
            <w:left w:val="none" w:sz="0" w:space="0" w:color="auto"/>
            <w:bottom w:val="none" w:sz="0" w:space="0" w:color="auto"/>
            <w:right w:val="none" w:sz="0" w:space="0" w:color="auto"/>
          </w:divBdr>
        </w:div>
      </w:divsChild>
    </w:div>
    <w:div w:id="1383292137">
      <w:bodyDiv w:val="1"/>
      <w:marLeft w:val="0"/>
      <w:marRight w:val="0"/>
      <w:marTop w:val="0"/>
      <w:marBottom w:val="0"/>
      <w:divBdr>
        <w:top w:val="none" w:sz="0" w:space="0" w:color="auto"/>
        <w:left w:val="none" w:sz="0" w:space="0" w:color="auto"/>
        <w:bottom w:val="none" w:sz="0" w:space="0" w:color="auto"/>
        <w:right w:val="none" w:sz="0" w:space="0" w:color="auto"/>
      </w:divBdr>
    </w:div>
    <w:div w:id="1540432506">
      <w:bodyDiv w:val="1"/>
      <w:marLeft w:val="0"/>
      <w:marRight w:val="0"/>
      <w:marTop w:val="0"/>
      <w:marBottom w:val="0"/>
      <w:divBdr>
        <w:top w:val="none" w:sz="0" w:space="0" w:color="auto"/>
        <w:left w:val="none" w:sz="0" w:space="0" w:color="auto"/>
        <w:bottom w:val="none" w:sz="0" w:space="0" w:color="auto"/>
        <w:right w:val="none" w:sz="0" w:space="0" w:color="auto"/>
      </w:divBdr>
    </w:div>
    <w:div w:id="1782261557">
      <w:bodyDiv w:val="1"/>
      <w:marLeft w:val="0"/>
      <w:marRight w:val="0"/>
      <w:marTop w:val="0"/>
      <w:marBottom w:val="0"/>
      <w:divBdr>
        <w:top w:val="none" w:sz="0" w:space="0" w:color="auto"/>
        <w:left w:val="none" w:sz="0" w:space="0" w:color="auto"/>
        <w:bottom w:val="none" w:sz="0" w:space="0" w:color="auto"/>
        <w:right w:val="none" w:sz="0" w:space="0" w:color="auto"/>
      </w:divBdr>
    </w:div>
    <w:div w:id="186806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9C31B268DA28BB1A2DBC552A6AEAA4AAC3D4F30879B7C08AC3D662B6987DEF75FC67C2110772748C3D1E9B896EE72E885E8F3B33D0BD82sDG0P"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8E9C31B268DA28BB1A2DBC552A6AEAA4AAC3D4F30879B7C08AC3D662B6987DEF75FC67C2110772748C3D1E9B896EE72E885E8F3B33D0BD82sDG0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E9C31B268DA28BB1A2DBC552A6AEAA4AAC3D4F30879B7C08AC3D662B6987DEF75FC67C2110772748C3D1E9B896EE72E885E8F3B33D0BD82sDG0P" TargetMode="External"/><Relationship Id="rId11" Type="http://schemas.openxmlformats.org/officeDocument/2006/relationships/hyperlink" Target="consultantplus://offline/ref=8E9C31B268DA28BB1A2DBC552A6AEAA4AAC3D4F30879B7C08AC3D662B6987DEF75FC67C2110772748C3D1E9B896EE72E885E8F3B33D0BD82sDG0P" TargetMode="External"/><Relationship Id="rId5" Type="http://schemas.openxmlformats.org/officeDocument/2006/relationships/webSettings" Target="webSettings.xml"/><Relationship Id="rId10" Type="http://schemas.openxmlformats.org/officeDocument/2006/relationships/hyperlink" Target="consultantplus://offline/ref=8E9C31B268DA28BB1A2DBC552A6AEAA4AAC3D4F30879B7C08AC3D662B6987DEF75FC67C2110772748C3D1E9B896EE72E885E8F3B33D0BD82sDG0P" TargetMode="External"/><Relationship Id="rId4" Type="http://schemas.openxmlformats.org/officeDocument/2006/relationships/settings" Target="settings.xml"/><Relationship Id="rId9" Type="http://schemas.openxmlformats.org/officeDocument/2006/relationships/hyperlink" Target="consultantplus://offline/ref=8E9C31B268DA28BB1A2DBC552A6AEAA4AAC3D4F30879B7C08AC3D662B6987DEF75FC67C2110772738D3D1E9B896EE72E885E8F3B33D0BD82sDG0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1241</Words>
  <Characters>7079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Макарова Елена Юрьевна</dc:creator>
  <cp:lastModifiedBy>Перевертайло Юлия Викторовна</cp:lastModifiedBy>
  <cp:revision>6</cp:revision>
  <cp:lastPrinted>2023-03-20T05:31:00Z</cp:lastPrinted>
  <dcterms:created xsi:type="dcterms:W3CDTF">2023-03-27T15:14:00Z</dcterms:created>
  <dcterms:modified xsi:type="dcterms:W3CDTF">2023-03-30T08:46:00Z</dcterms:modified>
</cp:coreProperties>
</file>